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D2" w:rsidRDefault="0061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Возможность не применять ККТ при ПСН</w:t>
      </w:r>
    </w:p>
    <w:p w:rsidR="00EE10D2" w:rsidRDefault="006103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пункту 2.1 Федерального закона от 22.05.2003 № 54-ФЗ «О применении контрольно-кассовой техники при осуществлении расчетов в Российской Федерации» индивидуальные предприниматели, применяющие патентную систему налогообложения, осуществляющие виды пр</w:t>
      </w:r>
      <w:r>
        <w:rPr>
          <w:color w:val="000000"/>
          <w:sz w:val="26"/>
          <w:szCs w:val="26"/>
        </w:rPr>
        <w:t xml:space="preserve">едпринимательской деятельности, установленные подпунктами 1, 2, 4, 5, 7, 8, 12 - 17, 19 - 27, 29 - 31, 34 - 36, 39, 41 - 44, 49 - 52, 54, 55, 57 - 62, 64, 66 - 80 пункта 2 статьи 346.43 Налогового кодекса Российской Федерации, могут осуществлять расчеты в </w:t>
      </w:r>
      <w:r>
        <w:rPr>
          <w:color w:val="000000"/>
          <w:sz w:val="26"/>
          <w:szCs w:val="26"/>
        </w:rPr>
        <w:t>рамках указанных в настоящем пункте видов деятельности без применения контрольно-кассовой техники при условии выдачи (направления) покупателю (клиенту) документа, подтверждающего факт осуществления расчета между индивидуальным предпринимателем и покупателе</w:t>
      </w:r>
      <w:r>
        <w:rPr>
          <w:color w:val="000000"/>
          <w:sz w:val="26"/>
          <w:szCs w:val="26"/>
        </w:rPr>
        <w:t>м (клиентом), содержащего наименование документа, его порядковый номер, реквизиты, установленные абзацами четвертым - двенадцатым пункта 1 статьи 4.7 Федерального закона № 54-ФЗ.</w:t>
      </w:r>
    </w:p>
    <w:p w:rsidR="00EE10D2" w:rsidRDefault="00EE10D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0"/>
          <w:szCs w:val="20"/>
        </w:rPr>
      </w:pPr>
    </w:p>
    <w:p w:rsidR="00EE10D2" w:rsidRDefault="006103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Виды предпринимательской деятельности при применении патентной системы нало</w:t>
      </w:r>
      <w:r>
        <w:rPr>
          <w:color w:val="000000"/>
          <w:sz w:val="26"/>
          <w:szCs w:val="26"/>
        </w:rPr>
        <w:t>гообложения не требующие использования контрольно-кассовой техники:</w:t>
      </w:r>
    </w:p>
    <w:p w:rsidR="00EE10D2" w:rsidRDefault="00EE10D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0"/>
          <w:szCs w:val="20"/>
        </w:rPr>
      </w:pPr>
    </w:p>
    <w:tbl>
      <w:tblPr>
        <w:tblStyle w:val="a5"/>
        <w:tblW w:w="110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3"/>
        <w:gridCol w:w="10433"/>
      </w:tblGrid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п.п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043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Вид деятельности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(по пункту 2 статьи 346.43 Налогового кодекса Российской Федерации)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43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43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ремонт, чистка, окраска и пошив обуви;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43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стирка, химическая чистка </w:t>
            </w:r>
            <w:r>
              <w:rPr>
                <w:color w:val="000000"/>
                <w:sz w:val="26"/>
                <w:szCs w:val="26"/>
              </w:rPr>
              <w:t>и крашение текстильных и меховых изделий;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изготовление и ремонт металлической галантереи, ключей, номерных знаков, указателей улиц;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43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ремонт мебели и предметов домашнего обихода;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услуги в области фотографии;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43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реконструкция или ремонт существующих жилых и нежилых зданий, а также спортивных сооружений;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43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услуги по производству монтажных, электромонтажных, санитарно-технических и сварочных работ;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остеклению балконов и лоджий, нарезке стекла и зеркал, художественной обработке стекла;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43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услуги в сфере дошкольного образования и дополнительного образования детей и взрослых;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043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услуги по присмотру и уходу за детьми и больными;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043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сбор тары и пригодных для вторичного использования материалов;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043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</w:t>
            </w:r>
            <w:r>
              <w:rPr>
                <w:color w:val="000000"/>
                <w:sz w:val="26"/>
                <w:szCs w:val="26"/>
              </w:rPr>
              <w:t>мельных участков;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изготовление изделий народных художественных промыслов;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043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</w:t>
            </w:r>
            <w:r>
              <w:rPr>
                <w:color w:val="000000"/>
                <w:sz w:val="26"/>
                <w:szCs w:val="26"/>
              </w:rPr>
              <w:t>ктами;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и реставрация ковров и ковровых изделий;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ремонт ювелирных изделий, бижутерии;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чеканка и гравировка ювелирных изделий;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в области звукозаписи и издания музыкальных произведений;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уборке квартир и частных домов, деятельность домашних хозяйств с наемными работниками;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деятельность, специализированная в области дизайна, услуги художественного оформления;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носильщиков на железнодорожных вокзалах, автовокзалах, аэровокзалах, в аэропортах, морских, речных портах;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30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услуги платных туалетов;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приготовлению и поставке блюд для торжественных мероприятий или иных событий;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услуги, связанные с обслуживанием сельскохозяйственного производства (механизированные, агрохимические, мелиоративн</w:t>
            </w:r>
            <w:r>
              <w:rPr>
                <w:sz w:val="26"/>
                <w:szCs w:val="26"/>
              </w:rPr>
              <w:t>ые, транспортные работы);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по благоустройству ландшафта;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частной детективной деятельности лицом, имеющим лицензию;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0433" w:type="dxa"/>
          </w:tcPr>
          <w:p w:rsidR="00EE10D2" w:rsidRDefault="006103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экскурсионные туристические;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обрядов (свадеб, юбилеев), в том числе музыкальное сопровождение;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организация похорон и предоставление связанных с ними услуг;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уличных патрулей, охранников, сторожей и вахтеров;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услуг по забою и транспортировке скота</w:t>
            </w:r>
            <w:r>
              <w:rPr>
                <w:sz w:val="26"/>
                <w:szCs w:val="26"/>
              </w:rPr>
              <w:t>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кожи и изделий из кожи;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 и заготовка пищевых лесных ресурсов, </w:t>
            </w:r>
            <w:proofErr w:type="spellStart"/>
            <w:r>
              <w:rPr>
                <w:sz w:val="26"/>
                <w:szCs w:val="26"/>
              </w:rPr>
              <w:t>недревесных</w:t>
            </w:r>
            <w:proofErr w:type="spellEnd"/>
            <w:r>
              <w:rPr>
                <w:sz w:val="26"/>
                <w:szCs w:val="26"/>
              </w:rPr>
              <w:t xml:space="preserve"> лесных ресурсов и лекарственных растений;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переработка и консервирование фруктов и овощей;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растениеводство, услуги в области растениеводства;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производство хлебобулочных и мучных кондитерских изделий;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лесоводство и прочая лесохозяйственная деятельность;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по письменному и устному переводу;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по уходу за престарелыми и инвалидами;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сбор, обработка и утилизация отходов, а также обработка вторичного сырья;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резка, обработка и отделка камня для памятников;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rPr>
                <w:sz w:val="26"/>
                <w:szCs w:val="26"/>
              </w:rPr>
              <w:t>web</w:t>
            </w:r>
            <w:proofErr w:type="spellEnd"/>
            <w:r>
              <w:rPr>
                <w:sz w:val="26"/>
                <w:szCs w:val="26"/>
              </w:rPr>
              <w:t>-страниц, включая их адаптацию и модификацию;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животноводство, услуги в области животноводства;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омол зерна, производство муки и крупы из зерен пшеницы, ржи, овса, кукурузы или прочих хлебных злаков;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уходу за домашними животными;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и ремонт бондарной посуды и гончарных изделий по индивидуальному заказу населения;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0433" w:type="dxa"/>
          </w:tcPr>
          <w:p w:rsidR="00EE10D2" w:rsidRDefault="006103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изготовлению валяной обуви;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изготовлению сельскохозяйственного инвентаря из материала заказчика по индивидуальному заказу населения;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граверные работы по металлу, стеклу, фарфору, дереву, керамике, кроме ювелирных изделий по индивидуальному заказу населения;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и ремонт деревянных лодок по индивидуальному заказу населения;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игрушек и подобных им изделий;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ремонт спортивного и туристического оборудования;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вспашке огородов по индивидуальному заказу населения;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распиловке дров по индивидуальному заказу населения;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сборка и ремонт очков;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и печатание визитных карточек и пригласительных билетов на семейные торжества;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10433" w:type="dxa"/>
          </w:tcPr>
          <w:p w:rsidR="00EE10D2" w:rsidRDefault="006103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переплетные, брошюровочные, окантовочные, картонажные работы;</w:t>
            </w:r>
          </w:p>
        </w:tc>
      </w:tr>
      <w:tr w:rsidR="00EE10D2">
        <w:tc>
          <w:tcPr>
            <w:tcW w:w="613" w:type="dxa"/>
          </w:tcPr>
          <w:p w:rsidR="00EE10D2" w:rsidRDefault="0061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0433" w:type="dxa"/>
          </w:tcPr>
          <w:p w:rsidR="00EE10D2" w:rsidRDefault="006103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услуги по ремонту сифонов и </w:t>
            </w:r>
            <w:proofErr w:type="spellStart"/>
            <w:r>
              <w:rPr>
                <w:sz w:val="26"/>
                <w:szCs w:val="26"/>
              </w:rPr>
              <w:t>автосифонов</w:t>
            </w:r>
            <w:proofErr w:type="spellEnd"/>
            <w:r>
              <w:rPr>
                <w:sz w:val="26"/>
                <w:szCs w:val="26"/>
              </w:rPr>
              <w:t>, в том числе зарядка газовых баллончиков для сифонов.</w:t>
            </w:r>
          </w:p>
        </w:tc>
      </w:tr>
    </w:tbl>
    <w:p w:rsidR="00EE10D2" w:rsidRDefault="00EE10D2">
      <w:pPr>
        <w:jc w:val="both"/>
        <w:rPr>
          <w:sz w:val="26"/>
          <w:szCs w:val="26"/>
        </w:rPr>
      </w:pPr>
    </w:p>
    <w:sectPr w:rsidR="00EE10D2">
      <w:pgSz w:w="11906" w:h="16838"/>
      <w:pgMar w:top="426" w:right="424" w:bottom="426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2"/>
    <w:rsid w:val="00610344"/>
    <w:rsid w:val="00E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8FB6A-4017-4273-856C-F10C89D9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5193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2021-02-11T07:38:00Z</dcterms:created>
  <dcterms:modified xsi:type="dcterms:W3CDTF">2021-02-11T07:38:00Z</dcterms:modified>
</cp:coreProperties>
</file>