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8"/>
        <w:gridCol w:w="66"/>
        <w:gridCol w:w="81"/>
      </w:tblGrid>
      <w:tr w:rsidR="00F35F57" w:rsidRPr="005F53E2" w:rsidTr="003070AA">
        <w:trPr>
          <w:tblCellSpacing w:w="15" w:type="dxa"/>
        </w:trPr>
        <w:tc>
          <w:tcPr>
            <w:tcW w:w="0" w:type="auto"/>
            <w:vAlign w:val="center"/>
          </w:tcPr>
          <w:p w:rsidR="00F35F57"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b/>
                <w:bCs/>
                <w:kern w:val="36"/>
                <w:sz w:val="26"/>
                <w:szCs w:val="26"/>
                <w:lang w:eastAsia="ru-RU"/>
              </w:rPr>
              <w:t>НК РФ Статья 346.45. Порядок и условия начала и прекращения применения патентной системы налогообложения</w:t>
            </w:r>
          </w:p>
        </w:tc>
        <w:tc>
          <w:tcPr>
            <w:tcW w:w="0" w:type="auto"/>
            <w:vAlign w:val="center"/>
          </w:tcPr>
          <w:p w:rsidR="00F35F57" w:rsidRPr="005F53E2" w:rsidRDefault="00F35F57" w:rsidP="005F53E2">
            <w:pPr>
              <w:spacing w:after="0" w:line="240" w:lineRule="auto"/>
              <w:jc w:val="both"/>
              <w:rPr>
                <w:rFonts w:ascii="Times New Roman" w:eastAsia="Times New Roman" w:hAnsi="Times New Roman" w:cs="Times New Roman"/>
                <w:sz w:val="24"/>
                <w:szCs w:val="24"/>
                <w:lang w:eastAsia="ru-RU"/>
              </w:rPr>
            </w:pPr>
          </w:p>
        </w:tc>
        <w:tc>
          <w:tcPr>
            <w:tcW w:w="0" w:type="auto"/>
          </w:tcPr>
          <w:p w:rsidR="00F35F57" w:rsidRPr="005F53E2" w:rsidRDefault="00F35F57" w:rsidP="005F53E2">
            <w:pPr>
              <w:spacing w:after="0" w:line="240" w:lineRule="auto"/>
              <w:jc w:val="both"/>
              <w:rPr>
                <w:rFonts w:ascii="Times New Roman" w:eastAsia="Times New Roman" w:hAnsi="Times New Roman" w:cs="Times New Roman"/>
                <w:sz w:val="24"/>
                <w:szCs w:val="24"/>
                <w:lang w:eastAsia="ru-RU"/>
              </w:rPr>
            </w:pPr>
          </w:p>
        </w:tc>
      </w:tr>
    </w:tbl>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0" w:name="dst18723"/>
      <w:bookmarkStart w:id="1" w:name="dst7789"/>
      <w:bookmarkEnd w:id="0"/>
      <w:bookmarkEnd w:id="1"/>
      <w:r w:rsidRPr="005F53E2">
        <w:rPr>
          <w:rFonts w:ascii="Times New Roman" w:eastAsia="Times New Roman" w:hAnsi="Times New Roman" w:cs="Times New Roman"/>
          <w:sz w:val="24"/>
          <w:szCs w:val="24"/>
          <w:lang w:eastAsia="ru-RU"/>
        </w:rPr>
        <w:t xml:space="preserve">1. Документом, удостоверяющим право на применение патентной системы налогообложения, является патент на осуществление одного из видов предпринимательской деятельности (если иное не предусмотрено </w:t>
      </w:r>
      <w:hyperlink r:id="rId4" w:anchor="dst18722" w:history="1">
        <w:r w:rsidRPr="005F53E2">
          <w:rPr>
            <w:rFonts w:ascii="Times New Roman" w:eastAsia="Times New Roman" w:hAnsi="Times New Roman" w:cs="Times New Roman"/>
            <w:color w:val="0000FF"/>
            <w:sz w:val="24"/>
            <w:szCs w:val="24"/>
            <w:u w:val="single"/>
            <w:lang w:eastAsia="ru-RU"/>
          </w:rPr>
          <w:t>подпунктом 5 пункта 8 статьи 346.43</w:t>
        </w:r>
      </w:hyperlink>
      <w:r w:rsidRPr="005F53E2">
        <w:rPr>
          <w:rFonts w:ascii="Times New Roman" w:eastAsia="Times New Roman" w:hAnsi="Times New Roman" w:cs="Times New Roman"/>
          <w:sz w:val="24"/>
          <w:szCs w:val="24"/>
          <w:lang w:eastAsia="ru-RU"/>
        </w:rPr>
        <w:t xml:space="preserve"> настоящего Кодекса), в отношении которого законом субъекта Российской Федерации введена патентная система налогообложения.</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(в ред. Федерального </w:t>
      </w:r>
      <w:hyperlink r:id="rId5" w:anchor="dst100027" w:history="1">
        <w:r w:rsidRPr="005F53E2">
          <w:rPr>
            <w:rFonts w:ascii="Times New Roman" w:eastAsia="Times New Roman" w:hAnsi="Times New Roman" w:cs="Times New Roman"/>
            <w:color w:val="0000FF"/>
            <w:sz w:val="24"/>
            <w:szCs w:val="24"/>
            <w:u w:val="single"/>
            <w:lang w:eastAsia="ru-RU"/>
          </w:rPr>
          <w:t>закона</w:t>
        </w:r>
      </w:hyperlink>
      <w:r w:rsidRPr="005F53E2">
        <w:rPr>
          <w:rFonts w:ascii="Times New Roman" w:eastAsia="Times New Roman" w:hAnsi="Times New Roman" w:cs="Times New Roman"/>
          <w:sz w:val="24"/>
          <w:szCs w:val="24"/>
          <w:lang w:eastAsia="ru-RU"/>
        </w:rPr>
        <w:t xml:space="preserve"> от 06.02.2020 N 8-ФЗ)</w:t>
      </w:r>
    </w:p>
    <w:bookmarkStart w:id="2" w:name="dst9919"/>
    <w:bookmarkStart w:id="3" w:name="dst7790"/>
    <w:bookmarkEnd w:id="2"/>
    <w:bookmarkEnd w:id="3"/>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fldChar w:fldCharType="begin"/>
      </w:r>
      <w:r w:rsidRPr="005F53E2">
        <w:rPr>
          <w:rFonts w:ascii="Times New Roman" w:eastAsia="Times New Roman" w:hAnsi="Times New Roman" w:cs="Times New Roman"/>
          <w:sz w:val="24"/>
          <w:szCs w:val="24"/>
          <w:lang w:eastAsia="ru-RU"/>
        </w:rPr>
        <w:instrText xml:space="preserve"> HYPERLINK "http://www.consultant.ru/document/cons_doc_LAW_371300/" \l "dst100011" </w:instrText>
      </w:r>
      <w:r w:rsidRPr="005F53E2">
        <w:rPr>
          <w:rFonts w:ascii="Times New Roman" w:eastAsia="Times New Roman" w:hAnsi="Times New Roman" w:cs="Times New Roman"/>
          <w:sz w:val="24"/>
          <w:szCs w:val="24"/>
          <w:lang w:eastAsia="ru-RU"/>
        </w:rPr>
        <w:fldChar w:fldCharType="separate"/>
      </w:r>
      <w:r w:rsidRPr="005F53E2">
        <w:rPr>
          <w:rFonts w:ascii="Times New Roman" w:eastAsia="Times New Roman" w:hAnsi="Times New Roman" w:cs="Times New Roman"/>
          <w:color w:val="0000FF"/>
          <w:sz w:val="24"/>
          <w:szCs w:val="24"/>
          <w:u w:val="single"/>
          <w:lang w:eastAsia="ru-RU"/>
        </w:rPr>
        <w:t>Форма</w:t>
      </w:r>
      <w:r w:rsidRPr="005F53E2">
        <w:rPr>
          <w:rFonts w:ascii="Times New Roman" w:eastAsia="Times New Roman" w:hAnsi="Times New Roman" w:cs="Times New Roman"/>
          <w:sz w:val="24"/>
          <w:szCs w:val="24"/>
          <w:lang w:eastAsia="ru-RU"/>
        </w:rPr>
        <w:fldChar w:fldCharType="end"/>
      </w:r>
      <w:r w:rsidRPr="005F53E2">
        <w:rPr>
          <w:rFonts w:ascii="Times New Roman" w:eastAsia="Times New Roman" w:hAnsi="Times New Roman" w:cs="Times New Roman"/>
          <w:sz w:val="24"/>
          <w:szCs w:val="24"/>
          <w:lang w:eastAsia="ru-RU"/>
        </w:rPr>
        <w:t xml:space="preserve"> патента и </w:t>
      </w:r>
      <w:hyperlink r:id="rId6" w:anchor="dst100022" w:history="1">
        <w:r w:rsidRPr="005F53E2">
          <w:rPr>
            <w:rFonts w:ascii="Times New Roman" w:eastAsia="Times New Roman" w:hAnsi="Times New Roman" w:cs="Times New Roman"/>
            <w:color w:val="0000FF"/>
            <w:sz w:val="24"/>
            <w:szCs w:val="24"/>
            <w:u w:val="single"/>
            <w:lang w:eastAsia="ru-RU"/>
          </w:rPr>
          <w:t>форма</w:t>
        </w:r>
      </w:hyperlink>
      <w:r w:rsidRPr="005F53E2">
        <w:rPr>
          <w:rFonts w:ascii="Times New Roman" w:eastAsia="Times New Roman" w:hAnsi="Times New Roman" w:cs="Times New Roman"/>
          <w:sz w:val="24"/>
          <w:szCs w:val="24"/>
          <w:lang w:eastAsia="ru-RU"/>
        </w:rPr>
        <w:t xml:space="preserve"> заявления на получение патента утверждаются федеральным органом исполнительной власти, уполномоченным по контролю и надзору в области налогов и сборов.</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(в ред. Федерального </w:t>
      </w:r>
      <w:hyperlink r:id="rId7" w:anchor="dst100025" w:history="1">
        <w:r w:rsidRPr="005F53E2">
          <w:rPr>
            <w:rFonts w:ascii="Times New Roman" w:eastAsia="Times New Roman" w:hAnsi="Times New Roman" w:cs="Times New Roman"/>
            <w:color w:val="0000FF"/>
            <w:sz w:val="24"/>
            <w:szCs w:val="24"/>
            <w:u w:val="single"/>
            <w:lang w:eastAsia="ru-RU"/>
          </w:rPr>
          <w:t>закона</w:t>
        </w:r>
      </w:hyperlink>
      <w:r w:rsidRPr="005F53E2">
        <w:rPr>
          <w:rFonts w:ascii="Times New Roman" w:eastAsia="Times New Roman" w:hAnsi="Times New Roman" w:cs="Times New Roman"/>
          <w:sz w:val="24"/>
          <w:szCs w:val="24"/>
          <w:lang w:eastAsia="ru-RU"/>
        </w:rPr>
        <w:t xml:space="preserve"> от 21.07.2014 N 244-ФЗ)</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4" w:name="dst9282"/>
      <w:bookmarkStart w:id="5" w:name="dst7791"/>
      <w:bookmarkEnd w:id="4"/>
      <w:bookmarkEnd w:id="5"/>
      <w:r w:rsidRPr="005F53E2">
        <w:rPr>
          <w:rFonts w:ascii="Times New Roman" w:eastAsia="Times New Roman" w:hAnsi="Times New Roman" w:cs="Times New Roman"/>
          <w:sz w:val="24"/>
          <w:szCs w:val="24"/>
          <w:lang w:eastAsia="ru-RU"/>
        </w:rPr>
        <w:t xml:space="preserve">Абзац утратил силу. - Федеральный </w:t>
      </w:r>
      <w:hyperlink r:id="rId8" w:anchor="dst100011" w:history="1">
        <w:r w:rsidRPr="005F53E2">
          <w:rPr>
            <w:rFonts w:ascii="Times New Roman" w:eastAsia="Times New Roman" w:hAnsi="Times New Roman" w:cs="Times New Roman"/>
            <w:color w:val="0000FF"/>
            <w:sz w:val="24"/>
            <w:szCs w:val="24"/>
            <w:u w:val="single"/>
            <w:lang w:eastAsia="ru-RU"/>
          </w:rPr>
          <w:t>закон</w:t>
        </w:r>
      </w:hyperlink>
      <w:r w:rsidRPr="005F53E2">
        <w:rPr>
          <w:rFonts w:ascii="Times New Roman" w:eastAsia="Times New Roman" w:hAnsi="Times New Roman" w:cs="Times New Roman"/>
          <w:sz w:val="24"/>
          <w:szCs w:val="24"/>
          <w:lang w:eastAsia="ru-RU"/>
        </w:rPr>
        <w:t xml:space="preserve"> от 02.12.2013 N 334-ФЗ.</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6" w:name="dst9928"/>
      <w:bookmarkStart w:id="7" w:name="dst7792"/>
      <w:bookmarkEnd w:id="6"/>
      <w:bookmarkEnd w:id="7"/>
      <w:r w:rsidRPr="005F53E2">
        <w:rPr>
          <w:rFonts w:ascii="Times New Roman" w:eastAsia="Times New Roman" w:hAnsi="Times New Roman" w:cs="Times New Roman"/>
          <w:sz w:val="24"/>
          <w:szCs w:val="24"/>
          <w:lang w:eastAsia="ru-RU"/>
        </w:rPr>
        <w:t xml:space="preserve">Патент действует на всей территории субъекта Российской Федерации, за исключением случаев, когда законом субъекта Российской Федерации определена территория действия патентов в соответствии с </w:t>
      </w:r>
      <w:hyperlink r:id="rId9" w:anchor="dst9921" w:history="1">
        <w:r w:rsidRPr="005F53E2">
          <w:rPr>
            <w:rFonts w:ascii="Times New Roman" w:eastAsia="Times New Roman" w:hAnsi="Times New Roman" w:cs="Times New Roman"/>
            <w:color w:val="0000FF"/>
            <w:sz w:val="24"/>
            <w:szCs w:val="24"/>
            <w:u w:val="single"/>
            <w:lang w:eastAsia="ru-RU"/>
          </w:rPr>
          <w:t>подпунктом 1.1 пункта 8 статьи 346.43</w:t>
        </w:r>
      </w:hyperlink>
      <w:r w:rsidRPr="005F53E2">
        <w:rPr>
          <w:rFonts w:ascii="Times New Roman" w:eastAsia="Times New Roman" w:hAnsi="Times New Roman" w:cs="Times New Roman"/>
          <w:sz w:val="24"/>
          <w:szCs w:val="24"/>
          <w:lang w:eastAsia="ru-RU"/>
        </w:rPr>
        <w:t xml:space="preserve"> настоящего Кодекса. В патенте должно содержаться указание на территорию его действия.</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(в ред. Федерального </w:t>
      </w:r>
      <w:hyperlink r:id="rId10" w:anchor="dst100027" w:history="1">
        <w:r w:rsidRPr="005F53E2">
          <w:rPr>
            <w:rFonts w:ascii="Times New Roman" w:eastAsia="Times New Roman" w:hAnsi="Times New Roman" w:cs="Times New Roman"/>
            <w:color w:val="0000FF"/>
            <w:sz w:val="24"/>
            <w:szCs w:val="24"/>
            <w:u w:val="single"/>
            <w:lang w:eastAsia="ru-RU"/>
          </w:rPr>
          <w:t>закона</w:t>
        </w:r>
      </w:hyperlink>
      <w:r w:rsidRPr="005F53E2">
        <w:rPr>
          <w:rFonts w:ascii="Times New Roman" w:eastAsia="Times New Roman" w:hAnsi="Times New Roman" w:cs="Times New Roman"/>
          <w:sz w:val="24"/>
          <w:szCs w:val="24"/>
          <w:lang w:eastAsia="ru-RU"/>
        </w:rPr>
        <w:t xml:space="preserve"> от 21.07.2014 N 244-ФЗ)</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8" w:name="dst9929"/>
      <w:bookmarkStart w:id="9" w:name="dst7793"/>
      <w:bookmarkEnd w:id="8"/>
      <w:bookmarkEnd w:id="9"/>
      <w:r w:rsidRPr="005F53E2">
        <w:rPr>
          <w:rFonts w:ascii="Times New Roman" w:eastAsia="Times New Roman" w:hAnsi="Times New Roman" w:cs="Times New Roman"/>
          <w:sz w:val="24"/>
          <w:szCs w:val="24"/>
          <w:lang w:eastAsia="ru-RU"/>
        </w:rPr>
        <w:t>Индивидуальный предприниматель вправе получить несколько патентов.</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(в ред. Федерального </w:t>
      </w:r>
      <w:hyperlink r:id="rId11" w:anchor="dst100029" w:history="1">
        <w:r w:rsidRPr="005F53E2">
          <w:rPr>
            <w:rFonts w:ascii="Times New Roman" w:eastAsia="Times New Roman" w:hAnsi="Times New Roman" w:cs="Times New Roman"/>
            <w:color w:val="0000FF"/>
            <w:sz w:val="24"/>
            <w:szCs w:val="24"/>
            <w:u w:val="single"/>
            <w:lang w:eastAsia="ru-RU"/>
          </w:rPr>
          <w:t>закона</w:t>
        </w:r>
      </w:hyperlink>
      <w:r w:rsidRPr="005F53E2">
        <w:rPr>
          <w:rFonts w:ascii="Times New Roman" w:eastAsia="Times New Roman" w:hAnsi="Times New Roman" w:cs="Times New Roman"/>
          <w:sz w:val="24"/>
          <w:szCs w:val="24"/>
          <w:lang w:eastAsia="ru-RU"/>
        </w:rPr>
        <w:t xml:space="preserve"> от 21.07.2014 N 244-ФЗ)</w:t>
      </w:r>
    </w:p>
    <w:p w:rsidR="00F35F57" w:rsidRDefault="00F35F57" w:rsidP="005F53E2">
      <w:pPr>
        <w:spacing w:after="0" w:line="240" w:lineRule="auto"/>
        <w:ind w:firstLine="540"/>
        <w:jc w:val="both"/>
        <w:rPr>
          <w:rFonts w:ascii="Times New Roman" w:eastAsia="Times New Roman" w:hAnsi="Times New Roman" w:cs="Times New Roman"/>
          <w:sz w:val="24"/>
          <w:szCs w:val="24"/>
          <w:lang w:eastAsia="ru-RU"/>
        </w:rPr>
      </w:pPr>
      <w:bookmarkStart w:id="10" w:name="dst13696"/>
      <w:bookmarkStart w:id="11" w:name="dst7794"/>
      <w:bookmarkStart w:id="12" w:name="dst9283"/>
      <w:bookmarkStart w:id="13" w:name="dst9930"/>
      <w:bookmarkEnd w:id="10"/>
      <w:bookmarkEnd w:id="11"/>
      <w:bookmarkEnd w:id="12"/>
      <w:bookmarkEnd w:id="13"/>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2. Индивидуальный предприниматель подает лично или через представителя,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в налоговый орган по месту жительства не позднее чем за 10 дней до начала применения индивидуальным предпринимателем патентной системы налогообложения, если иное не предусмотрено настоящим пунктом. В случае, если индивидуальный предприниматель планирует осуществлять предпринимательскую деятельность на основе патента в субъекте Российской Федерации, в котором не состоит на учете в налоговом органе по месту жительства или в качестве налогоплательщика, применяющего патентную систему налогообложения, указанное заявление подается в любой территориальный налоговый орган этого субъекта Российской Федерации по выбору индивидуального предпринимателя. В случае, если индивидуальный предприниматель планирует осуществлять предпринимательскую деятельность на основе патента (за исключением патентов на осуществление видов предпринимательской деятельности, указанных в </w:t>
      </w:r>
      <w:hyperlink r:id="rId12" w:anchor="dst20083" w:history="1">
        <w:r w:rsidRPr="005F53E2">
          <w:rPr>
            <w:rFonts w:ascii="Times New Roman" w:eastAsia="Times New Roman" w:hAnsi="Times New Roman" w:cs="Times New Roman"/>
            <w:color w:val="0000FF"/>
            <w:sz w:val="24"/>
            <w:szCs w:val="24"/>
            <w:u w:val="single"/>
            <w:lang w:eastAsia="ru-RU"/>
          </w:rPr>
          <w:t>подпунктах 10</w:t>
        </w:r>
      </w:hyperlink>
      <w:r w:rsidRPr="005F53E2">
        <w:rPr>
          <w:rFonts w:ascii="Times New Roman" w:eastAsia="Times New Roman" w:hAnsi="Times New Roman" w:cs="Times New Roman"/>
          <w:sz w:val="24"/>
          <w:szCs w:val="24"/>
          <w:lang w:eastAsia="ru-RU"/>
        </w:rPr>
        <w:t xml:space="preserve">, </w:t>
      </w:r>
      <w:hyperlink r:id="rId13" w:anchor="dst20084" w:history="1">
        <w:r w:rsidRPr="005F53E2">
          <w:rPr>
            <w:rFonts w:ascii="Times New Roman" w:eastAsia="Times New Roman" w:hAnsi="Times New Roman" w:cs="Times New Roman"/>
            <w:color w:val="0000FF"/>
            <w:sz w:val="24"/>
            <w:szCs w:val="24"/>
            <w:u w:val="single"/>
            <w:lang w:eastAsia="ru-RU"/>
          </w:rPr>
          <w:t>11</w:t>
        </w:r>
      </w:hyperlink>
      <w:r w:rsidRPr="005F53E2">
        <w:rPr>
          <w:rFonts w:ascii="Times New Roman" w:eastAsia="Times New Roman" w:hAnsi="Times New Roman" w:cs="Times New Roman"/>
          <w:sz w:val="24"/>
          <w:szCs w:val="24"/>
          <w:lang w:eastAsia="ru-RU"/>
        </w:rPr>
        <w:t xml:space="preserve">, </w:t>
      </w:r>
      <w:hyperlink r:id="rId14" w:anchor="dst7731" w:history="1">
        <w:r w:rsidRPr="005F53E2">
          <w:rPr>
            <w:rFonts w:ascii="Times New Roman" w:eastAsia="Times New Roman" w:hAnsi="Times New Roman" w:cs="Times New Roman"/>
            <w:color w:val="0000FF"/>
            <w:sz w:val="24"/>
            <w:szCs w:val="24"/>
            <w:u w:val="single"/>
            <w:lang w:eastAsia="ru-RU"/>
          </w:rPr>
          <w:t>32</w:t>
        </w:r>
      </w:hyperlink>
      <w:r w:rsidRPr="005F53E2">
        <w:rPr>
          <w:rFonts w:ascii="Times New Roman" w:eastAsia="Times New Roman" w:hAnsi="Times New Roman" w:cs="Times New Roman"/>
          <w:sz w:val="24"/>
          <w:szCs w:val="24"/>
          <w:lang w:eastAsia="ru-RU"/>
        </w:rPr>
        <w:t xml:space="preserve">, </w:t>
      </w:r>
      <w:hyperlink r:id="rId15" w:anchor="dst7732" w:history="1">
        <w:r w:rsidRPr="005F53E2">
          <w:rPr>
            <w:rFonts w:ascii="Times New Roman" w:eastAsia="Times New Roman" w:hAnsi="Times New Roman" w:cs="Times New Roman"/>
            <w:color w:val="0000FF"/>
            <w:sz w:val="24"/>
            <w:szCs w:val="24"/>
            <w:u w:val="single"/>
            <w:lang w:eastAsia="ru-RU"/>
          </w:rPr>
          <w:t>33</w:t>
        </w:r>
      </w:hyperlink>
      <w:r w:rsidRPr="005F53E2">
        <w:rPr>
          <w:rFonts w:ascii="Times New Roman" w:eastAsia="Times New Roman" w:hAnsi="Times New Roman" w:cs="Times New Roman"/>
          <w:sz w:val="24"/>
          <w:szCs w:val="24"/>
          <w:lang w:eastAsia="ru-RU"/>
        </w:rPr>
        <w:t xml:space="preserve"> и </w:t>
      </w:r>
      <w:hyperlink r:id="rId16" w:anchor="dst7745" w:history="1">
        <w:r w:rsidRPr="005F53E2">
          <w:rPr>
            <w:rFonts w:ascii="Times New Roman" w:eastAsia="Times New Roman" w:hAnsi="Times New Roman" w:cs="Times New Roman"/>
            <w:color w:val="0000FF"/>
            <w:sz w:val="24"/>
            <w:szCs w:val="24"/>
            <w:u w:val="single"/>
            <w:lang w:eastAsia="ru-RU"/>
          </w:rPr>
          <w:t>подпункте 46</w:t>
        </w:r>
      </w:hyperlink>
      <w:r w:rsidRPr="005F53E2">
        <w:rPr>
          <w:rFonts w:ascii="Times New Roman" w:eastAsia="Times New Roman" w:hAnsi="Times New Roman" w:cs="Times New Roman"/>
          <w:sz w:val="24"/>
          <w:szCs w:val="24"/>
          <w:lang w:eastAsia="ru-RU"/>
        </w:rPr>
        <w:t xml:space="preserve"> (в части, касающейся развозной и разносной розничной торговли) </w:t>
      </w:r>
      <w:hyperlink r:id="rId17" w:anchor="dst20077" w:history="1">
        <w:r w:rsidRPr="005F53E2">
          <w:rPr>
            <w:rFonts w:ascii="Times New Roman" w:eastAsia="Times New Roman" w:hAnsi="Times New Roman" w:cs="Times New Roman"/>
            <w:color w:val="0000FF"/>
            <w:sz w:val="24"/>
            <w:szCs w:val="24"/>
            <w:u w:val="single"/>
            <w:lang w:eastAsia="ru-RU"/>
          </w:rPr>
          <w:t>пункта 2 статьи 346.43</w:t>
        </w:r>
      </w:hyperlink>
      <w:r w:rsidRPr="005F53E2">
        <w:rPr>
          <w:rFonts w:ascii="Times New Roman" w:eastAsia="Times New Roman" w:hAnsi="Times New Roman" w:cs="Times New Roman"/>
          <w:sz w:val="24"/>
          <w:szCs w:val="24"/>
          <w:lang w:eastAsia="ru-RU"/>
        </w:rPr>
        <w:t xml:space="preserve"> настоящего Кодекса) на территории, которая определена законом субъекта Российской Федерации в соответствии с </w:t>
      </w:r>
      <w:hyperlink r:id="rId18" w:anchor="dst9921" w:history="1">
        <w:r w:rsidRPr="005F53E2">
          <w:rPr>
            <w:rFonts w:ascii="Times New Roman" w:eastAsia="Times New Roman" w:hAnsi="Times New Roman" w:cs="Times New Roman"/>
            <w:color w:val="0000FF"/>
            <w:sz w:val="24"/>
            <w:szCs w:val="24"/>
            <w:u w:val="single"/>
            <w:lang w:eastAsia="ru-RU"/>
          </w:rPr>
          <w:t>подпунктом 1.1 пункта 8 статьи 346.43</w:t>
        </w:r>
      </w:hyperlink>
      <w:r w:rsidRPr="005F53E2">
        <w:rPr>
          <w:rFonts w:ascii="Times New Roman" w:eastAsia="Times New Roman" w:hAnsi="Times New Roman" w:cs="Times New Roman"/>
          <w:sz w:val="24"/>
          <w:szCs w:val="24"/>
          <w:lang w:eastAsia="ru-RU"/>
        </w:rPr>
        <w:t xml:space="preserve"> настоящего Кодекса и на которой он не состоит на учете в налоговом органе по месту жительства или в качестве налогоплательщика, применяющего патентную систему налогообложения, указанное заявление подается в любой территориальный налоговый орган по месту планируемого осуществления указанным индивидуальным предпринимателем предпринимательской деятельности, кроме случая, предусмотренного </w:t>
      </w:r>
      <w:hyperlink r:id="rId19" w:anchor="dst13697" w:history="1">
        <w:r w:rsidRPr="005F53E2">
          <w:rPr>
            <w:rFonts w:ascii="Times New Roman" w:eastAsia="Times New Roman" w:hAnsi="Times New Roman" w:cs="Times New Roman"/>
            <w:color w:val="0000FF"/>
            <w:sz w:val="24"/>
            <w:szCs w:val="24"/>
            <w:u w:val="single"/>
            <w:lang w:eastAsia="ru-RU"/>
          </w:rPr>
          <w:t>абзацем вторым</w:t>
        </w:r>
      </w:hyperlink>
      <w:r w:rsidRPr="005F53E2">
        <w:rPr>
          <w:rFonts w:ascii="Times New Roman" w:eastAsia="Times New Roman" w:hAnsi="Times New Roman" w:cs="Times New Roman"/>
          <w:sz w:val="24"/>
          <w:szCs w:val="24"/>
          <w:lang w:eastAsia="ru-RU"/>
        </w:rPr>
        <w:t xml:space="preserve"> настоящего пункта.</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(в ред. Федеральных законов от 02.12.2013 </w:t>
      </w:r>
      <w:hyperlink r:id="rId20" w:anchor="dst100013" w:history="1">
        <w:r w:rsidRPr="005F53E2">
          <w:rPr>
            <w:rFonts w:ascii="Times New Roman" w:eastAsia="Times New Roman" w:hAnsi="Times New Roman" w:cs="Times New Roman"/>
            <w:color w:val="0000FF"/>
            <w:sz w:val="24"/>
            <w:szCs w:val="24"/>
            <w:u w:val="single"/>
            <w:lang w:eastAsia="ru-RU"/>
          </w:rPr>
          <w:t>N 334-ФЗ</w:t>
        </w:r>
      </w:hyperlink>
      <w:r w:rsidRPr="005F53E2">
        <w:rPr>
          <w:rFonts w:ascii="Times New Roman" w:eastAsia="Times New Roman" w:hAnsi="Times New Roman" w:cs="Times New Roman"/>
          <w:sz w:val="24"/>
          <w:szCs w:val="24"/>
          <w:lang w:eastAsia="ru-RU"/>
        </w:rPr>
        <w:t xml:space="preserve">, от 21.07.2014 </w:t>
      </w:r>
      <w:hyperlink r:id="rId21" w:anchor="dst100030" w:history="1">
        <w:r w:rsidRPr="005F53E2">
          <w:rPr>
            <w:rFonts w:ascii="Times New Roman" w:eastAsia="Times New Roman" w:hAnsi="Times New Roman" w:cs="Times New Roman"/>
            <w:color w:val="0000FF"/>
            <w:sz w:val="24"/>
            <w:szCs w:val="24"/>
            <w:u w:val="single"/>
            <w:lang w:eastAsia="ru-RU"/>
          </w:rPr>
          <w:t>N 244-ФЗ</w:t>
        </w:r>
      </w:hyperlink>
      <w:r w:rsidRPr="005F53E2">
        <w:rPr>
          <w:rFonts w:ascii="Times New Roman" w:eastAsia="Times New Roman" w:hAnsi="Times New Roman" w:cs="Times New Roman"/>
          <w:sz w:val="24"/>
          <w:szCs w:val="24"/>
          <w:lang w:eastAsia="ru-RU"/>
        </w:rPr>
        <w:t xml:space="preserve">, от 30.11.2016 </w:t>
      </w:r>
      <w:hyperlink r:id="rId22" w:anchor="dst100548" w:history="1">
        <w:r w:rsidRPr="005F53E2">
          <w:rPr>
            <w:rFonts w:ascii="Times New Roman" w:eastAsia="Times New Roman" w:hAnsi="Times New Roman" w:cs="Times New Roman"/>
            <w:color w:val="0000FF"/>
            <w:sz w:val="24"/>
            <w:szCs w:val="24"/>
            <w:u w:val="single"/>
            <w:lang w:eastAsia="ru-RU"/>
          </w:rPr>
          <w:t>N 401-ФЗ</w:t>
        </w:r>
      </w:hyperlink>
      <w:r w:rsidRPr="005F53E2">
        <w:rPr>
          <w:rFonts w:ascii="Times New Roman" w:eastAsia="Times New Roman" w:hAnsi="Times New Roman" w:cs="Times New Roman"/>
          <w:sz w:val="24"/>
          <w:szCs w:val="24"/>
          <w:lang w:eastAsia="ru-RU"/>
        </w:rPr>
        <w:t>)</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14" w:name="dst13697"/>
      <w:bookmarkStart w:id="15" w:name="_GoBack"/>
      <w:bookmarkEnd w:id="14"/>
      <w:bookmarkEnd w:id="15"/>
      <w:r w:rsidRPr="005F53E2">
        <w:rPr>
          <w:rFonts w:ascii="Times New Roman" w:eastAsia="Times New Roman" w:hAnsi="Times New Roman" w:cs="Times New Roman"/>
          <w:sz w:val="24"/>
          <w:szCs w:val="24"/>
          <w:lang w:eastAsia="ru-RU"/>
        </w:rPr>
        <w:t xml:space="preserve">В случае, если индивидуальный предприниматель планирует осуществлять предпринимательскую деятельность на основе патента на территории городов федерального значения Москвы, Санкт-Петербурга и Севастополя, заявление на получение патента подается в любой по выбору индивидуального предпринимателя территориальный налоговый орган соответствующего города федерального значения, в котором </w:t>
      </w:r>
      <w:r w:rsidRPr="005F53E2">
        <w:rPr>
          <w:rFonts w:ascii="Times New Roman" w:eastAsia="Times New Roman" w:hAnsi="Times New Roman" w:cs="Times New Roman"/>
          <w:sz w:val="24"/>
          <w:szCs w:val="24"/>
          <w:lang w:eastAsia="ru-RU"/>
        </w:rPr>
        <w:lastRenderedPageBreak/>
        <w:t xml:space="preserve">индивидуальный предприниматель планирует осуществлять предпринимательскую деятельность на основе патента, кроме случая, предусмотренного </w:t>
      </w:r>
      <w:hyperlink r:id="rId23" w:anchor="dst9284" w:history="1">
        <w:r w:rsidRPr="005F53E2">
          <w:rPr>
            <w:rFonts w:ascii="Times New Roman" w:eastAsia="Times New Roman" w:hAnsi="Times New Roman" w:cs="Times New Roman"/>
            <w:color w:val="0000FF"/>
            <w:sz w:val="24"/>
            <w:szCs w:val="24"/>
            <w:u w:val="single"/>
            <w:lang w:eastAsia="ru-RU"/>
          </w:rPr>
          <w:t>абзацем третьим</w:t>
        </w:r>
      </w:hyperlink>
      <w:r w:rsidRPr="005F53E2">
        <w:rPr>
          <w:rFonts w:ascii="Times New Roman" w:eastAsia="Times New Roman" w:hAnsi="Times New Roman" w:cs="Times New Roman"/>
          <w:sz w:val="24"/>
          <w:szCs w:val="24"/>
          <w:lang w:eastAsia="ru-RU"/>
        </w:rPr>
        <w:t xml:space="preserve"> настоящего пункта.</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(абзац введен Федеральным </w:t>
      </w:r>
      <w:hyperlink r:id="rId24" w:anchor="dst100549" w:history="1">
        <w:r w:rsidRPr="005F53E2">
          <w:rPr>
            <w:rFonts w:ascii="Times New Roman" w:eastAsia="Times New Roman" w:hAnsi="Times New Roman" w:cs="Times New Roman"/>
            <w:color w:val="0000FF"/>
            <w:sz w:val="24"/>
            <w:szCs w:val="24"/>
            <w:u w:val="single"/>
            <w:lang w:eastAsia="ru-RU"/>
          </w:rPr>
          <w:t>законом</w:t>
        </w:r>
      </w:hyperlink>
      <w:r w:rsidRPr="005F53E2">
        <w:rPr>
          <w:rFonts w:ascii="Times New Roman" w:eastAsia="Times New Roman" w:hAnsi="Times New Roman" w:cs="Times New Roman"/>
          <w:sz w:val="24"/>
          <w:szCs w:val="24"/>
          <w:lang w:eastAsia="ru-RU"/>
        </w:rPr>
        <w:t xml:space="preserve"> от 30.11.2016 N 401-ФЗ)</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16" w:name="dst9284"/>
      <w:bookmarkEnd w:id="16"/>
      <w:r w:rsidRPr="005F53E2">
        <w:rPr>
          <w:rFonts w:ascii="Times New Roman" w:eastAsia="Times New Roman" w:hAnsi="Times New Roman" w:cs="Times New Roman"/>
          <w:sz w:val="24"/>
          <w:szCs w:val="24"/>
          <w:lang w:eastAsia="ru-RU"/>
        </w:rPr>
        <w:t>В случае, если физическое лицо планирует со дня его государственной регистрации в качестве индивидуального предпринимателя осуществлять предпринимательскую деятельность на основе патента в субъекте Российской Федерации, на территории которого такое лицо состоит на учете в налоговом органе по месту жительства, заявление на получение патента подается одновременно с документами, представляемыми при государственной регистрации физического лица в качестве индивидуального предпринимателя. В этом случае действие патента, выданного индивидуальному предпринимателю, начинается со дня его государственной регистрации.</w:t>
      </w:r>
    </w:p>
    <w:p w:rsidR="005F53E2" w:rsidRPr="005F53E2" w:rsidRDefault="005F53E2" w:rsidP="005F53E2">
      <w:pPr>
        <w:spacing w:after="0" w:line="240" w:lineRule="auto"/>
        <w:jc w:val="both"/>
        <w:rPr>
          <w:rFonts w:ascii="Times New Roman" w:eastAsia="Times New Roman" w:hAnsi="Times New Roman" w:cs="Times New Roman"/>
          <w:sz w:val="24"/>
          <w:szCs w:val="24"/>
          <w:lang w:eastAsia="ru-RU"/>
        </w:rPr>
      </w:pPr>
      <w:r w:rsidRPr="005F53E2">
        <w:rPr>
          <w:rFonts w:ascii="Times New Roman" w:eastAsia="Times New Roman" w:hAnsi="Times New Roman" w:cs="Times New Roman"/>
          <w:sz w:val="24"/>
          <w:szCs w:val="24"/>
          <w:lang w:eastAsia="ru-RU"/>
        </w:rPr>
        <w:t xml:space="preserve">(абзац введен Федеральным </w:t>
      </w:r>
      <w:hyperlink r:id="rId25" w:anchor="dst100014" w:history="1">
        <w:r w:rsidRPr="005F53E2">
          <w:rPr>
            <w:rFonts w:ascii="Times New Roman" w:eastAsia="Times New Roman" w:hAnsi="Times New Roman" w:cs="Times New Roman"/>
            <w:color w:val="0000FF"/>
            <w:sz w:val="24"/>
            <w:szCs w:val="24"/>
            <w:u w:val="single"/>
            <w:lang w:eastAsia="ru-RU"/>
          </w:rPr>
          <w:t>законом</w:t>
        </w:r>
      </w:hyperlink>
      <w:r w:rsidRPr="005F53E2">
        <w:rPr>
          <w:rFonts w:ascii="Times New Roman" w:eastAsia="Times New Roman" w:hAnsi="Times New Roman" w:cs="Times New Roman"/>
          <w:sz w:val="24"/>
          <w:szCs w:val="24"/>
          <w:lang w:eastAsia="ru-RU"/>
        </w:rPr>
        <w:t xml:space="preserve"> от 02.12.2013 N 334-ФЗ)</w:t>
      </w:r>
    </w:p>
    <w:p w:rsidR="005F53E2" w:rsidRPr="005F53E2" w:rsidRDefault="005F53E2" w:rsidP="005F53E2">
      <w:pPr>
        <w:spacing w:after="0" w:line="240" w:lineRule="auto"/>
        <w:ind w:firstLine="540"/>
        <w:jc w:val="both"/>
        <w:rPr>
          <w:rFonts w:ascii="Times New Roman" w:eastAsia="Times New Roman" w:hAnsi="Times New Roman" w:cs="Times New Roman"/>
          <w:sz w:val="24"/>
          <w:szCs w:val="24"/>
          <w:lang w:eastAsia="ru-RU"/>
        </w:rPr>
      </w:pPr>
      <w:bookmarkStart w:id="17" w:name="dst7795"/>
      <w:bookmarkEnd w:id="17"/>
      <w:r w:rsidRPr="005F53E2">
        <w:rPr>
          <w:rFonts w:ascii="Times New Roman" w:eastAsia="Times New Roman" w:hAnsi="Times New Roman" w:cs="Times New Roman"/>
          <w:sz w:val="24"/>
          <w:szCs w:val="24"/>
          <w:lang w:eastAsia="ru-RU"/>
        </w:rPr>
        <w:t>При отправке заявления на получение патента по почте днем его представления считается дата отправки почтового отправления. При передаче заявления на получение патента по телекоммуникационным каналам связи днем его представления считается дата его отправки.</w:t>
      </w:r>
    </w:p>
    <w:p w:rsidR="00B748A8" w:rsidRDefault="00B748A8" w:rsidP="005F53E2">
      <w:pPr>
        <w:jc w:val="both"/>
      </w:pPr>
    </w:p>
    <w:sectPr w:rsidR="00B74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E2"/>
    <w:rsid w:val="005F53E2"/>
    <w:rsid w:val="00B748A8"/>
    <w:rsid w:val="00F3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4B806-508C-411B-B394-C86B5C36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5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3E2"/>
    <w:rPr>
      <w:rFonts w:ascii="Times New Roman" w:eastAsia="Times New Roman" w:hAnsi="Times New Roman" w:cs="Times New Roman"/>
      <w:b/>
      <w:bCs/>
      <w:kern w:val="36"/>
      <w:sz w:val="48"/>
      <w:szCs w:val="48"/>
      <w:lang w:eastAsia="ru-RU"/>
    </w:rPr>
  </w:style>
  <w:style w:type="character" w:customStyle="1" w:styleId="blk">
    <w:name w:val="blk"/>
    <w:basedOn w:val="a0"/>
    <w:rsid w:val="005F53E2"/>
  </w:style>
  <w:style w:type="character" w:customStyle="1" w:styleId="hl">
    <w:name w:val="hl"/>
    <w:basedOn w:val="a0"/>
    <w:rsid w:val="005F53E2"/>
  </w:style>
  <w:style w:type="character" w:customStyle="1" w:styleId="nobr">
    <w:name w:val="nobr"/>
    <w:basedOn w:val="a0"/>
    <w:rsid w:val="005F53E2"/>
  </w:style>
  <w:style w:type="character" w:styleId="a3">
    <w:name w:val="Hyperlink"/>
    <w:basedOn w:val="a0"/>
    <w:uiPriority w:val="99"/>
    <w:semiHidden/>
    <w:unhideWhenUsed/>
    <w:rsid w:val="005F5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5290">
      <w:bodyDiv w:val="1"/>
      <w:marLeft w:val="0"/>
      <w:marRight w:val="0"/>
      <w:marTop w:val="0"/>
      <w:marBottom w:val="0"/>
      <w:divBdr>
        <w:top w:val="none" w:sz="0" w:space="0" w:color="auto"/>
        <w:left w:val="none" w:sz="0" w:space="0" w:color="auto"/>
        <w:bottom w:val="none" w:sz="0" w:space="0" w:color="auto"/>
        <w:right w:val="none" w:sz="0" w:space="0" w:color="auto"/>
      </w:divBdr>
      <w:divsChild>
        <w:div w:id="1422488030">
          <w:marLeft w:val="0"/>
          <w:marRight w:val="0"/>
          <w:marTop w:val="0"/>
          <w:marBottom w:val="0"/>
          <w:divBdr>
            <w:top w:val="none" w:sz="0" w:space="0" w:color="auto"/>
            <w:left w:val="none" w:sz="0" w:space="0" w:color="auto"/>
            <w:bottom w:val="none" w:sz="0" w:space="0" w:color="auto"/>
            <w:right w:val="none" w:sz="0" w:space="0" w:color="auto"/>
          </w:divBdr>
        </w:div>
        <w:div w:id="498161699">
          <w:marLeft w:val="0"/>
          <w:marRight w:val="0"/>
          <w:marTop w:val="0"/>
          <w:marBottom w:val="0"/>
          <w:divBdr>
            <w:top w:val="none" w:sz="0" w:space="0" w:color="auto"/>
            <w:left w:val="none" w:sz="0" w:space="0" w:color="auto"/>
            <w:bottom w:val="none" w:sz="0" w:space="0" w:color="auto"/>
            <w:right w:val="none" w:sz="0" w:space="0" w:color="auto"/>
          </w:divBdr>
          <w:divsChild>
            <w:div w:id="954095119">
              <w:marLeft w:val="0"/>
              <w:marRight w:val="0"/>
              <w:marTop w:val="0"/>
              <w:marBottom w:val="0"/>
              <w:divBdr>
                <w:top w:val="none" w:sz="0" w:space="0" w:color="auto"/>
                <w:left w:val="none" w:sz="0" w:space="0" w:color="auto"/>
                <w:bottom w:val="none" w:sz="0" w:space="0" w:color="auto"/>
                <w:right w:val="none" w:sz="0" w:space="0" w:color="auto"/>
              </w:divBdr>
              <w:divsChild>
                <w:div w:id="97411937">
                  <w:marLeft w:val="0"/>
                  <w:marRight w:val="0"/>
                  <w:marTop w:val="0"/>
                  <w:marBottom w:val="0"/>
                  <w:divBdr>
                    <w:top w:val="none" w:sz="0" w:space="0" w:color="auto"/>
                    <w:left w:val="none" w:sz="0" w:space="0" w:color="auto"/>
                    <w:bottom w:val="none" w:sz="0" w:space="0" w:color="auto"/>
                    <w:right w:val="none" w:sz="0" w:space="0" w:color="auto"/>
                  </w:divBdr>
                  <w:divsChild>
                    <w:div w:id="105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3700">
          <w:marLeft w:val="0"/>
          <w:marRight w:val="0"/>
          <w:marTop w:val="0"/>
          <w:marBottom w:val="0"/>
          <w:divBdr>
            <w:top w:val="none" w:sz="0" w:space="0" w:color="auto"/>
            <w:left w:val="none" w:sz="0" w:space="0" w:color="auto"/>
            <w:bottom w:val="none" w:sz="0" w:space="0" w:color="auto"/>
            <w:right w:val="none" w:sz="0" w:space="0" w:color="auto"/>
          </w:divBdr>
        </w:div>
        <w:div w:id="1262761158">
          <w:marLeft w:val="0"/>
          <w:marRight w:val="0"/>
          <w:marTop w:val="0"/>
          <w:marBottom w:val="0"/>
          <w:divBdr>
            <w:top w:val="none" w:sz="0" w:space="0" w:color="auto"/>
            <w:left w:val="none" w:sz="0" w:space="0" w:color="auto"/>
            <w:bottom w:val="none" w:sz="0" w:space="0" w:color="auto"/>
            <w:right w:val="none" w:sz="0" w:space="0" w:color="auto"/>
          </w:divBdr>
        </w:div>
        <w:div w:id="2105151808">
          <w:marLeft w:val="0"/>
          <w:marRight w:val="0"/>
          <w:marTop w:val="0"/>
          <w:marBottom w:val="0"/>
          <w:divBdr>
            <w:top w:val="none" w:sz="0" w:space="0" w:color="auto"/>
            <w:left w:val="none" w:sz="0" w:space="0" w:color="auto"/>
            <w:bottom w:val="none" w:sz="0" w:space="0" w:color="auto"/>
            <w:right w:val="none" w:sz="0" w:space="0" w:color="auto"/>
          </w:divBdr>
          <w:divsChild>
            <w:div w:id="896746090">
              <w:marLeft w:val="0"/>
              <w:marRight w:val="0"/>
              <w:marTop w:val="0"/>
              <w:marBottom w:val="0"/>
              <w:divBdr>
                <w:top w:val="none" w:sz="0" w:space="0" w:color="auto"/>
                <w:left w:val="none" w:sz="0" w:space="0" w:color="auto"/>
                <w:bottom w:val="none" w:sz="0" w:space="0" w:color="auto"/>
                <w:right w:val="none" w:sz="0" w:space="0" w:color="auto"/>
              </w:divBdr>
            </w:div>
          </w:divsChild>
        </w:div>
        <w:div w:id="2112703814">
          <w:marLeft w:val="0"/>
          <w:marRight w:val="0"/>
          <w:marTop w:val="0"/>
          <w:marBottom w:val="0"/>
          <w:divBdr>
            <w:top w:val="none" w:sz="0" w:space="0" w:color="auto"/>
            <w:left w:val="none" w:sz="0" w:space="0" w:color="auto"/>
            <w:bottom w:val="none" w:sz="0" w:space="0" w:color="auto"/>
            <w:right w:val="none" w:sz="0" w:space="0" w:color="auto"/>
          </w:divBdr>
          <w:divsChild>
            <w:div w:id="1280989627">
              <w:marLeft w:val="0"/>
              <w:marRight w:val="0"/>
              <w:marTop w:val="0"/>
              <w:marBottom w:val="0"/>
              <w:divBdr>
                <w:top w:val="none" w:sz="0" w:space="0" w:color="auto"/>
                <w:left w:val="none" w:sz="0" w:space="0" w:color="auto"/>
                <w:bottom w:val="none" w:sz="0" w:space="0" w:color="auto"/>
                <w:right w:val="none" w:sz="0" w:space="0" w:color="auto"/>
              </w:divBdr>
            </w:div>
          </w:divsChild>
        </w:div>
        <w:div w:id="167407196">
          <w:marLeft w:val="0"/>
          <w:marRight w:val="0"/>
          <w:marTop w:val="0"/>
          <w:marBottom w:val="0"/>
          <w:divBdr>
            <w:top w:val="none" w:sz="0" w:space="0" w:color="auto"/>
            <w:left w:val="none" w:sz="0" w:space="0" w:color="auto"/>
            <w:bottom w:val="none" w:sz="0" w:space="0" w:color="auto"/>
            <w:right w:val="none" w:sz="0" w:space="0" w:color="auto"/>
          </w:divBdr>
        </w:div>
        <w:div w:id="2071340921">
          <w:marLeft w:val="0"/>
          <w:marRight w:val="0"/>
          <w:marTop w:val="0"/>
          <w:marBottom w:val="0"/>
          <w:divBdr>
            <w:top w:val="none" w:sz="0" w:space="0" w:color="auto"/>
            <w:left w:val="none" w:sz="0" w:space="0" w:color="auto"/>
            <w:bottom w:val="none" w:sz="0" w:space="0" w:color="auto"/>
            <w:right w:val="none" w:sz="0" w:space="0" w:color="auto"/>
          </w:divBdr>
          <w:divsChild>
            <w:div w:id="1642078917">
              <w:marLeft w:val="0"/>
              <w:marRight w:val="0"/>
              <w:marTop w:val="0"/>
              <w:marBottom w:val="0"/>
              <w:divBdr>
                <w:top w:val="none" w:sz="0" w:space="0" w:color="auto"/>
                <w:left w:val="none" w:sz="0" w:space="0" w:color="auto"/>
                <w:bottom w:val="none" w:sz="0" w:space="0" w:color="auto"/>
                <w:right w:val="none" w:sz="0" w:space="0" w:color="auto"/>
              </w:divBdr>
            </w:div>
          </w:divsChild>
        </w:div>
        <w:div w:id="1067650585">
          <w:marLeft w:val="0"/>
          <w:marRight w:val="0"/>
          <w:marTop w:val="0"/>
          <w:marBottom w:val="0"/>
          <w:divBdr>
            <w:top w:val="none" w:sz="0" w:space="0" w:color="auto"/>
            <w:left w:val="none" w:sz="0" w:space="0" w:color="auto"/>
            <w:bottom w:val="none" w:sz="0" w:space="0" w:color="auto"/>
            <w:right w:val="none" w:sz="0" w:space="0" w:color="auto"/>
          </w:divBdr>
          <w:divsChild>
            <w:div w:id="1473594638">
              <w:marLeft w:val="0"/>
              <w:marRight w:val="0"/>
              <w:marTop w:val="0"/>
              <w:marBottom w:val="0"/>
              <w:divBdr>
                <w:top w:val="none" w:sz="0" w:space="0" w:color="auto"/>
                <w:left w:val="none" w:sz="0" w:space="0" w:color="auto"/>
                <w:bottom w:val="none" w:sz="0" w:space="0" w:color="auto"/>
                <w:right w:val="none" w:sz="0" w:space="0" w:color="auto"/>
              </w:divBdr>
            </w:div>
          </w:divsChild>
        </w:div>
        <w:div w:id="1557626537">
          <w:marLeft w:val="0"/>
          <w:marRight w:val="0"/>
          <w:marTop w:val="0"/>
          <w:marBottom w:val="0"/>
          <w:divBdr>
            <w:top w:val="none" w:sz="0" w:space="0" w:color="auto"/>
            <w:left w:val="none" w:sz="0" w:space="0" w:color="auto"/>
            <w:bottom w:val="none" w:sz="0" w:space="0" w:color="auto"/>
            <w:right w:val="none" w:sz="0" w:space="0" w:color="auto"/>
          </w:divBdr>
        </w:div>
        <w:div w:id="835462203">
          <w:marLeft w:val="0"/>
          <w:marRight w:val="0"/>
          <w:marTop w:val="0"/>
          <w:marBottom w:val="0"/>
          <w:divBdr>
            <w:top w:val="none" w:sz="0" w:space="0" w:color="auto"/>
            <w:left w:val="none" w:sz="0" w:space="0" w:color="auto"/>
            <w:bottom w:val="none" w:sz="0" w:space="0" w:color="auto"/>
            <w:right w:val="none" w:sz="0" w:space="0" w:color="auto"/>
          </w:divBdr>
          <w:divsChild>
            <w:div w:id="1167284308">
              <w:marLeft w:val="0"/>
              <w:marRight w:val="0"/>
              <w:marTop w:val="0"/>
              <w:marBottom w:val="0"/>
              <w:divBdr>
                <w:top w:val="none" w:sz="0" w:space="0" w:color="auto"/>
                <w:left w:val="none" w:sz="0" w:space="0" w:color="auto"/>
                <w:bottom w:val="none" w:sz="0" w:space="0" w:color="auto"/>
                <w:right w:val="none" w:sz="0" w:space="0" w:color="auto"/>
              </w:divBdr>
            </w:div>
          </w:divsChild>
        </w:div>
        <w:div w:id="59181792">
          <w:marLeft w:val="0"/>
          <w:marRight w:val="0"/>
          <w:marTop w:val="0"/>
          <w:marBottom w:val="0"/>
          <w:divBdr>
            <w:top w:val="none" w:sz="0" w:space="0" w:color="auto"/>
            <w:left w:val="none" w:sz="0" w:space="0" w:color="auto"/>
            <w:bottom w:val="none" w:sz="0" w:space="0" w:color="auto"/>
            <w:right w:val="none" w:sz="0" w:space="0" w:color="auto"/>
          </w:divBdr>
        </w:div>
        <w:div w:id="1614366249">
          <w:marLeft w:val="0"/>
          <w:marRight w:val="0"/>
          <w:marTop w:val="0"/>
          <w:marBottom w:val="0"/>
          <w:divBdr>
            <w:top w:val="none" w:sz="0" w:space="0" w:color="auto"/>
            <w:left w:val="none" w:sz="0" w:space="0" w:color="auto"/>
            <w:bottom w:val="none" w:sz="0" w:space="0" w:color="auto"/>
            <w:right w:val="none" w:sz="0" w:space="0" w:color="auto"/>
          </w:divBdr>
          <w:divsChild>
            <w:div w:id="978806704">
              <w:marLeft w:val="0"/>
              <w:marRight w:val="0"/>
              <w:marTop w:val="0"/>
              <w:marBottom w:val="0"/>
              <w:divBdr>
                <w:top w:val="none" w:sz="0" w:space="0" w:color="auto"/>
                <w:left w:val="none" w:sz="0" w:space="0" w:color="auto"/>
                <w:bottom w:val="none" w:sz="0" w:space="0" w:color="auto"/>
                <w:right w:val="none" w:sz="0" w:space="0" w:color="auto"/>
              </w:divBdr>
            </w:div>
          </w:divsChild>
        </w:div>
        <w:div w:id="425080973">
          <w:marLeft w:val="0"/>
          <w:marRight w:val="0"/>
          <w:marTop w:val="0"/>
          <w:marBottom w:val="0"/>
          <w:divBdr>
            <w:top w:val="none" w:sz="0" w:space="0" w:color="auto"/>
            <w:left w:val="none" w:sz="0" w:space="0" w:color="auto"/>
            <w:bottom w:val="none" w:sz="0" w:space="0" w:color="auto"/>
            <w:right w:val="none" w:sz="0" w:space="0" w:color="auto"/>
          </w:divBdr>
          <w:divsChild>
            <w:div w:id="1034305054">
              <w:marLeft w:val="0"/>
              <w:marRight w:val="0"/>
              <w:marTop w:val="0"/>
              <w:marBottom w:val="0"/>
              <w:divBdr>
                <w:top w:val="none" w:sz="0" w:space="0" w:color="auto"/>
                <w:left w:val="none" w:sz="0" w:space="0" w:color="auto"/>
                <w:bottom w:val="none" w:sz="0" w:space="0" w:color="auto"/>
                <w:right w:val="none" w:sz="0" w:space="0" w:color="auto"/>
              </w:divBdr>
            </w:div>
          </w:divsChild>
        </w:div>
        <w:div w:id="128862227">
          <w:marLeft w:val="0"/>
          <w:marRight w:val="0"/>
          <w:marTop w:val="0"/>
          <w:marBottom w:val="0"/>
          <w:divBdr>
            <w:top w:val="none" w:sz="0" w:space="0" w:color="auto"/>
            <w:left w:val="none" w:sz="0" w:space="0" w:color="auto"/>
            <w:bottom w:val="none" w:sz="0" w:space="0" w:color="auto"/>
            <w:right w:val="none" w:sz="0" w:space="0" w:color="auto"/>
          </w:divBdr>
        </w:div>
        <w:div w:id="1222247785">
          <w:marLeft w:val="0"/>
          <w:marRight w:val="0"/>
          <w:marTop w:val="0"/>
          <w:marBottom w:val="0"/>
          <w:divBdr>
            <w:top w:val="none" w:sz="0" w:space="0" w:color="auto"/>
            <w:left w:val="none" w:sz="0" w:space="0" w:color="auto"/>
            <w:bottom w:val="none" w:sz="0" w:space="0" w:color="auto"/>
            <w:right w:val="none" w:sz="0" w:space="0" w:color="auto"/>
          </w:divBdr>
          <w:divsChild>
            <w:div w:id="424150051">
              <w:marLeft w:val="0"/>
              <w:marRight w:val="0"/>
              <w:marTop w:val="0"/>
              <w:marBottom w:val="0"/>
              <w:divBdr>
                <w:top w:val="none" w:sz="0" w:space="0" w:color="auto"/>
                <w:left w:val="none" w:sz="0" w:space="0" w:color="auto"/>
                <w:bottom w:val="none" w:sz="0" w:space="0" w:color="auto"/>
                <w:right w:val="none" w:sz="0" w:space="0" w:color="auto"/>
              </w:divBdr>
            </w:div>
          </w:divsChild>
        </w:div>
        <w:div w:id="1940404425">
          <w:marLeft w:val="0"/>
          <w:marRight w:val="0"/>
          <w:marTop w:val="0"/>
          <w:marBottom w:val="0"/>
          <w:divBdr>
            <w:top w:val="none" w:sz="0" w:space="0" w:color="auto"/>
            <w:left w:val="none" w:sz="0" w:space="0" w:color="auto"/>
            <w:bottom w:val="none" w:sz="0" w:space="0" w:color="auto"/>
            <w:right w:val="none" w:sz="0" w:space="0" w:color="auto"/>
          </w:divBdr>
          <w:divsChild>
            <w:div w:id="512037308">
              <w:marLeft w:val="0"/>
              <w:marRight w:val="0"/>
              <w:marTop w:val="0"/>
              <w:marBottom w:val="0"/>
              <w:divBdr>
                <w:top w:val="none" w:sz="0" w:space="0" w:color="auto"/>
                <w:left w:val="none" w:sz="0" w:space="0" w:color="auto"/>
                <w:bottom w:val="none" w:sz="0" w:space="0" w:color="auto"/>
                <w:right w:val="none" w:sz="0" w:space="0" w:color="auto"/>
              </w:divBdr>
            </w:div>
          </w:divsChild>
        </w:div>
        <w:div w:id="54007941">
          <w:marLeft w:val="0"/>
          <w:marRight w:val="0"/>
          <w:marTop w:val="0"/>
          <w:marBottom w:val="0"/>
          <w:divBdr>
            <w:top w:val="none" w:sz="0" w:space="0" w:color="auto"/>
            <w:left w:val="none" w:sz="0" w:space="0" w:color="auto"/>
            <w:bottom w:val="none" w:sz="0" w:space="0" w:color="auto"/>
            <w:right w:val="none" w:sz="0" w:space="0" w:color="auto"/>
          </w:divBdr>
        </w:div>
        <w:div w:id="1867214297">
          <w:marLeft w:val="0"/>
          <w:marRight w:val="0"/>
          <w:marTop w:val="0"/>
          <w:marBottom w:val="0"/>
          <w:divBdr>
            <w:top w:val="none" w:sz="0" w:space="0" w:color="auto"/>
            <w:left w:val="none" w:sz="0" w:space="0" w:color="auto"/>
            <w:bottom w:val="none" w:sz="0" w:space="0" w:color="auto"/>
            <w:right w:val="none" w:sz="0" w:space="0" w:color="auto"/>
          </w:divBdr>
          <w:divsChild>
            <w:div w:id="936713538">
              <w:marLeft w:val="0"/>
              <w:marRight w:val="0"/>
              <w:marTop w:val="0"/>
              <w:marBottom w:val="0"/>
              <w:divBdr>
                <w:top w:val="none" w:sz="0" w:space="0" w:color="auto"/>
                <w:left w:val="none" w:sz="0" w:space="0" w:color="auto"/>
                <w:bottom w:val="none" w:sz="0" w:space="0" w:color="auto"/>
                <w:right w:val="none" w:sz="0" w:space="0" w:color="auto"/>
              </w:divBdr>
            </w:div>
          </w:divsChild>
        </w:div>
        <w:div w:id="392124104">
          <w:marLeft w:val="0"/>
          <w:marRight w:val="0"/>
          <w:marTop w:val="0"/>
          <w:marBottom w:val="0"/>
          <w:divBdr>
            <w:top w:val="none" w:sz="0" w:space="0" w:color="auto"/>
            <w:left w:val="none" w:sz="0" w:space="0" w:color="auto"/>
            <w:bottom w:val="none" w:sz="0" w:space="0" w:color="auto"/>
            <w:right w:val="none" w:sz="0" w:space="0" w:color="auto"/>
          </w:divBdr>
          <w:divsChild>
            <w:div w:id="1112630486">
              <w:marLeft w:val="0"/>
              <w:marRight w:val="0"/>
              <w:marTop w:val="0"/>
              <w:marBottom w:val="0"/>
              <w:divBdr>
                <w:top w:val="none" w:sz="0" w:space="0" w:color="auto"/>
                <w:left w:val="none" w:sz="0" w:space="0" w:color="auto"/>
                <w:bottom w:val="none" w:sz="0" w:space="0" w:color="auto"/>
                <w:right w:val="none" w:sz="0" w:space="0" w:color="auto"/>
              </w:divBdr>
            </w:div>
          </w:divsChild>
        </w:div>
        <w:div w:id="1438602514">
          <w:marLeft w:val="0"/>
          <w:marRight w:val="0"/>
          <w:marTop w:val="0"/>
          <w:marBottom w:val="0"/>
          <w:divBdr>
            <w:top w:val="none" w:sz="0" w:space="0" w:color="auto"/>
            <w:left w:val="none" w:sz="0" w:space="0" w:color="auto"/>
            <w:bottom w:val="none" w:sz="0" w:space="0" w:color="auto"/>
            <w:right w:val="none" w:sz="0" w:space="0" w:color="auto"/>
          </w:divBdr>
        </w:div>
        <w:div w:id="1837643606">
          <w:marLeft w:val="0"/>
          <w:marRight w:val="0"/>
          <w:marTop w:val="0"/>
          <w:marBottom w:val="0"/>
          <w:divBdr>
            <w:top w:val="none" w:sz="0" w:space="0" w:color="auto"/>
            <w:left w:val="none" w:sz="0" w:space="0" w:color="auto"/>
            <w:bottom w:val="none" w:sz="0" w:space="0" w:color="auto"/>
            <w:right w:val="none" w:sz="0" w:space="0" w:color="auto"/>
          </w:divBdr>
          <w:divsChild>
            <w:div w:id="1081366777">
              <w:marLeft w:val="0"/>
              <w:marRight w:val="0"/>
              <w:marTop w:val="0"/>
              <w:marBottom w:val="0"/>
              <w:divBdr>
                <w:top w:val="none" w:sz="0" w:space="0" w:color="auto"/>
                <w:left w:val="none" w:sz="0" w:space="0" w:color="auto"/>
                <w:bottom w:val="none" w:sz="0" w:space="0" w:color="auto"/>
                <w:right w:val="none" w:sz="0" w:space="0" w:color="auto"/>
              </w:divBdr>
            </w:div>
          </w:divsChild>
        </w:div>
        <w:div w:id="1912421754">
          <w:marLeft w:val="0"/>
          <w:marRight w:val="0"/>
          <w:marTop w:val="0"/>
          <w:marBottom w:val="0"/>
          <w:divBdr>
            <w:top w:val="none" w:sz="0" w:space="0" w:color="auto"/>
            <w:left w:val="none" w:sz="0" w:space="0" w:color="auto"/>
            <w:bottom w:val="none" w:sz="0" w:space="0" w:color="auto"/>
            <w:right w:val="none" w:sz="0" w:space="0" w:color="auto"/>
          </w:divBdr>
        </w:div>
        <w:div w:id="629092722">
          <w:marLeft w:val="0"/>
          <w:marRight w:val="0"/>
          <w:marTop w:val="0"/>
          <w:marBottom w:val="0"/>
          <w:divBdr>
            <w:top w:val="none" w:sz="0" w:space="0" w:color="auto"/>
            <w:left w:val="none" w:sz="0" w:space="0" w:color="auto"/>
            <w:bottom w:val="none" w:sz="0" w:space="0" w:color="auto"/>
            <w:right w:val="none" w:sz="0" w:space="0" w:color="auto"/>
          </w:divBdr>
          <w:divsChild>
            <w:div w:id="2043706921">
              <w:marLeft w:val="0"/>
              <w:marRight w:val="0"/>
              <w:marTop w:val="0"/>
              <w:marBottom w:val="0"/>
              <w:divBdr>
                <w:top w:val="none" w:sz="0" w:space="0" w:color="auto"/>
                <w:left w:val="none" w:sz="0" w:space="0" w:color="auto"/>
                <w:bottom w:val="none" w:sz="0" w:space="0" w:color="auto"/>
                <w:right w:val="none" w:sz="0" w:space="0" w:color="auto"/>
              </w:divBdr>
            </w:div>
          </w:divsChild>
        </w:div>
        <w:div w:id="206158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9439/3d0cac60971a511280cbba229d9b6329c07731f7/" TargetMode="External"/><Relationship Id="rId13" Type="http://schemas.openxmlformats.org/officeDocument/2006/relationships/hyperlink" Target="http://www.consultant.ru/document/cons_doc_LAW_357589/dfe87d3a71d81daff6243d64c49ef41c5c3302eb/" TargetMode="External"/><Relationship Id="rId18" Type="http://schemas.openxmlformats.org/officeDocument/2006/relationships/hyperlink" Target="http://www.consultant.ru/document/cons_doc_LAW_357589/dfe87d3a71d81daff6243d64c49ef41c5c3302e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ultant.ru/document/cons_doc_LAW_165839/3d0cac60971a511280cbba229d9b6329c07731f7/" TargetMode="External"/><Relationship Id="rId7" Type="http://schemas.openxmlformats.org/officeDocument/2006/relationships/hyperlink" Target="http://www.consultant.ru/document/cons_doc_LAW_165839/3d0cac60971a511280cbba229d9b6329c07731f7/" TargetMode="External"/><Relationship Id="rId12" Type="http://schemas.openxmlformats.org/officeDocument/2006/relationships/hyperlink" Target="http://www.consultant.ru/document/cons_doc_LAW_357589/dfe87d3a71d81daff6243d64c49ef41c5c3302eb/" TargetMode="External"/><Relationship Id="rId17" Type="http://schemas.openxmlformats.org/officeDocument/2006/relationships/hyperlink" Target="http://www.consultant.ru/document/cons_doc_LAW_357589/dfe87d3a71d81daff6243d64c49ef41c5c3302eb/" TargetMode="External"/><Relationship Id="rId25" Type="http://schemas.openxmlformats.org/officeDocument/2006/relationships/hyperlink" Target="http://www.consultant.ru/document/cons_doc_LAW_169439/3d0cac60971a511280cbba229d9b6329c07731f7/" TargetMode="External"/><Relationship Id="rId2" Type="http://schemas.openxmlformats.org/officeDocument/2006/relationships/settings" Target="settings.xml"/><Relationship Id="rId16" Type="http://schemas.openxmlformats.org/officeDocument/2006/relationships/hyperlink" Target="http://www.consultant.ru/document/cons_doc_LAW_357589/dfe87d3a71d81daff6243d64c49ef41c5c3302eb/" TargetMode="External"/><Relationship Id="rId20" Type="http://schemas.openxmlformats.org/officeDocument/2006/relationships/hyperlink" Target="http://www.consultant.ru/document/cons_doc_LAW_169439/3d0cac60971a511280cbba229d9b6329c07731f7/" TargetMode="External"/><Relationship Id="rId1" Type="http://schemas.openxmlformats.org/officeDocument/2006/relationships/styles" Target="styles.xml"/><Relationship Id="rId6" Type="http://schemas.openxmlformats.org/officeDocument/2006/relationships/hyperlink" Target="http://www.consultant.ru/document/cons_doc_LAW_373193/6599fd596a933b0d3f20b6330d78aaf562728a79/" TargetMode="External"/><Relationship Id="rId11" Type="http://schemas.openxmlformats.org/officeDocument/2006/relationships/hyperlink" Target="http://www.consultant.ru/document/cons_doc_LAW_165839/3d0cac60971a511280cbba229d9b6329c07731f7/" TargetMode="External"/><Relationship Id="rId24" Type="http://schemas.openxmlformats.org/officeDocument/2006/relationships/hyperlink" Target="http://www.consultant.ru/document/cons_doc_LAW_312024/b004fed0b70d0f223e4a81f8ad6cd92af90a7e3b/" TargetMode="External"/><Relationship Id="rId5" Type="http://schemas.openxmlformats.org/officeDocument/2006/relationships/hyperlink" Target="http://www.consultant.ru/document/cons_doc_LAW_344772/3d0cac60971a511280cbba229d9b6329c07731f7/" TargetMode="External"/><Relationship Id="rId15" Type="http://schemas.openxmlformats.org/officeDocument/2006/relationships/hyperlink" Target="http://www.consultant.ru/document/cons_doc_LAW_357589/dfe87d3a71d81daff6243d64c49ef41c5c3302eb/" TargetMode="External"/><Relationship Id="rId23" Type="http://schemas.openxmlformats.org/officeDocument/2006/relationships/hyperlink" Target="http://www.consultant.ru/document/cons_doc_LAW_357589/e4dd034c90c6eedd54d0c8ab42dbd6b9e00f8d67/" TargetMode="External"/><Relationship Id="rId10" Type="http://schemas.openxmlformats.org/officeDocument/2006/relationships/hyperlink" Target="http://www.consultant.ru/document/cons_doc_LAW_165839/3d0cac60971a511280cbba229d9b6329c07731f7/" TargetMode="External"/><Relationship Id="rId19" Type="http://schemas.openxmlformats.org/officeDocument/2006/relationships/hyperlink" Target="http://www.consultant.ru/document/cons_doc_LAW_357589/e4dd034c90c6eedd54d0c8ab42dbd6b9e00f8d67/" TargetMode="External"/><Relationship Id="rId4" Type="http://schemas.openxmlformats.org/officeDocument/2006/relationships/hyperlink" Target="http://www.consultant.ru/document/cons_doc_LAW_357589/dfe87d3a71d81daff6243d64c49ef41c5c3302eb/" TargetMode="External"/><Relationship Id="rId9" Type="http://schemas.openxmlformats.org/officeDocument/2006/relationships/hyperlink" Target="http://www.consultant.ru/document/cons_doc_LAW_357589/dfe87d3a71d81daff6243d64c49ef41c5c3302eb/" TargetMode="External"/><Relationship Id="rId14" Type="http://schemas.openxmlformats.org/officeDocument/2006/relationships/hyperlink" Target="http://www.consultant.ru/document/cons_doc_LAW_357589/dfe87d3a71d81daff6243d64c49ef41c5c3302eb/" TargetMode="External"/><Relationship Id="rId22" Type="http://schemas.openxmlformats.org/officeDocument/2006/relationships/hyperlink" Target="http://www.consultant.ru/document/cons_doc_LAW_312024/b004fed0b70d0f223e4a81f8ad6cd92af90a7e3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2021-01-15T07:02:00Z</dcterms:created>
  <dcterms:modified xsi:type="dcterms:W3CDTF">2021-01-15T07:05:00Z</dcterms:modified>
</cp:coreProperties>
</file>